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9C" w:rsidRPr="00B46190" w:rsidRDefault="009D499C" w:rsidP="00B4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Ogłoszenie nr 553259-N-2018 z dnia 2018-05-02 r.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:rsidR="009D499C" w:rsidRPr="00B46190" w:rsidRDefault="009D499C" w:rsidP="00B46190">
      <w:pPr>
        <w:spacing w:after="0" w:line="45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Przedsiębiorstwo Wodociągów i Kanalizacji Spółka z o.o. w Pułtusku: Przebudowa i rozbudowa istniejącego węzła osadowego poprzez zabudowę urządzenia odwadniającego (wirówki dekantacyjnej) wraz z niezbędnymi robotami budowlanymi na oczyszczalni ścieków w Pułtusku</w:t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Zamieszczanie obowiązkowe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Zamówienia publicznego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Tak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Inwestycja sieci kanalizacyjnej i obróbki osadów w mieście Pułtusk w ramach Działania 2.3 Gospodarka wodno – ściekowa w aglomeracjach, Programu Operacyjnego Infrastruktura i Środowisko 2014–2020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Nie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Przedsiębiorstwo Wodociągów i Kanalizacji Spółka z o.o. w Pułtusku, krajowy numer identyfikacyjny 130018137, ul. Wyszkowska   2 , 06-102  Pułtusk, woj. mazowieckie, państwo Polska, tel. 236921779, 236921779, e-mail pwik@pultusk.home.pl, pwik@pultusk.home.pl, faks 236921779 w 40.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profilu nabywcy: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Zamawiający udzielający zamówień sektorowych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46190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: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Tak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www.pwikpultusk.bip.org.pl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Tak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www.pwikpultusk.bip.org.pl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Elektronicznie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adres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Inny sposób: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Tak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Inny sposób: pisemnie, osobiście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Adres: Przedsiębiorstwo Wodociągów i Kanalizacji Sp. z o.o. w Pułtusku, ul. Wyszkowska 2, 06-102 Pułtusk, sekretariat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Przebudowa i rozbudowa istniejącego węzła osadowego poprzez zabudowę urządzenia odwadniającego (wirówki dekantacyjnej) wraz z niezbędnymi robotami budowlanymi na oczyszczalni ścieków w Pułtusku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Dostawy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Zamówienie podzielone jest na części: 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46190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</w:t>
      </w:r>
      <w:r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lenie zapotrzebowania i wymagań</w:t>
      </w:r>
      <w:r w:rsidRPr="00B46190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)</w:t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 xml:space="preserve">Przedmiotem zamówienia jest modernizacja stacji odwadniania osadu w oczyszczalni ścieków w Pułtusku. Istniejąca stacja jest wyeksploatowana i należy wymienić ją na nową. Przedmiot zamówienia obejmuje: 1) dostarczenie, zamontowanie i uruchomienie fabrycznie nowej wirówki wraz z niezbędnymi instalacjami i wyposażeniem. Główne parametry technologiczne zamówienia - wymagana wydajność instalacji: Hydrauliczna – 20 m3/h Masowa – </w:t>
      </w:r>
      <w:smartTag w:uri="urn:schemas-microsoft-com:office:smarttags" w:element="metricconverter">
        <w:smartTagPr>
          <w:attr w:name="ProductID" w:val="500 kg"/>
        </w:smartTagPr>
        <w:r w:rsidRPr="00B46190">
          <w:rPr>
            <w:rFonts w:ascii="Times New Roman" w:hAnsi="Times New Roman"/>
            <w:color w:val="000000"/>
            <w:sz w:val="27"/>
            <w:szCs w:val="27"/>
            <w:lang w:eastAsia="pl-PL"/>
          </w:rPr>
          <w:t>500 kg</w:t>
        </w:r>
      </w:smartTag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 xml:space="preserve"> sm/h. Charakterystyka osadów do odwirowywania. Osady ściekowe po tlenowej stabilizacji, osad nadmierny; - zawartość suchej masy – 1,5do 3,0%,0 -zawartość części organicznych do 76%. 2) roboty budowlane budynku stacji wyszczególniono w część IV SIWZ Opis przedmiotu zamówienia. Wartość zamówienia nie przekracza wyrażonej w złotych równowartości kwot określonych w art. 11 ust. 8 ustawy z dnia 29 stycznia 2004r. Prawo zamówień publicznych.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42996900-3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0"/>
      </w:tblGrid>
      <w:tr w:rsidR="009D499C" w:rsidRPr="00B46190" w:rsidTr="00B46190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D499C" w:rsidRPr="00B46190" w:rsidRDefault="009D499C" w:rsidP="00B4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6190">
              <w:rPr>
                <w:rFonts w:ascii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D499C" w:rsidRPr="00B46190" w:rsidTr="00B46190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D499C" w:rsidRPr="00B46190" w:rsidRDefault="009D499C" w:rsidP="00B4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6190">
              <w:rPr>
                <w:rFonts w:ascii="Times New Roman" w:hAnsi="Times New Roman"/>
                <w:sz w:val="24"/>
                <w:szCs w:val="24"/>
                <w:lang w:eastAsia="pl-PL"/>
              </w:rPr>
              <w:t>45252140-1</w:t>
            </w:r>
          </w:p>
        </w:tc>
      </w:tr>
    </w:tbl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46190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Wartość bez VAT: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Waluta: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miesiącach:   </w:t>
      </w:r>
      <w:r w:rsidRPr="00B46190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dniach: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lub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2019-05-31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 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 Zamawiający uzna spełnienie tego warunku, gdy Wykonawca wykaże, że posiada środki finansowe lub zdolność kredytową na kwotę co najmniej 700.000,00 zł oraz jest ubezpieczony od odpowiedzialności cywilnej w zakresie prowadzonej działalności związanej z przedmiotem zamówienia na sumę gwarancyjną: co najmniej 700.000,00 zł.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 Zamawiający uzna spełnienie tego warunku, gdy Wykonawca wykaże, że dysponuje co najmniej 2 osobami posiadającymi wymagane uprawnienia oraz doświadczenie zawodowe – wykaz osób stanowi załącznik nr 3 do SIWZ oraz wykonał co najmniej 2 dostawy spełniające wymogi Zamawiającego - wykaz dostaw stanowi załącznik nr 4 do SIWZ.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Tak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 celu wykazania spełniania przez Wykonawcę warunków, o których mowa w art. 22 ust. 1 ustawy p.z.p., Zamawiający żąda następujących dokumentów (w formie oryginału lub kserokopii poświadczonej na każdej stronie zawierającej treść za zgodność z oryginałem przez Wykonawcę): 1) wykazu min. 2 dostaw wykonanych w okresie ostatnich 3 lat przed upływem terminu składania ofert, a jeżeli okres prowadzenia działalności jest krótszy - w tym okresie, wraz z podaniem ich wartości, przedmiotu, dat wykonania i podmiotów, na rzecz których dostawy zostały wykonane oraz z załączeniem dowodów określających czy te dostawy zostały wykonane należycie. Przez dostawę w zakresie niezbędnym do wykazania spełniania warunku wiedzy i doświadczenia należy rozumieć dostawę urządzenia odwadniającego - wirówki o wydajności hydraulicznej min. 15 m3/h i wydajności masowej min.300- 400 kg s.m.o/h zamontowanych w dwóch różnych instalacjach każdą o wartości nie mniejszej niż 400.000,00 zł; 2) wykazu min. 2 osób skierowanych przez Wykonawcę do realizacji zamówienia wraz z informacją na temat ich kwalifikacji zawodowych, uprawnień, doświadczenia i wykształcenia niezbędnego do wykonania zamówienia, a także zakresu wykonywanych przez nich czynności oraz informacją o podstawie do dysponowania tymi osobami. Zamawiający wymaga, aby Wykonawca wykazał, że dysponuje: - kierownikiem robót elektrycznych posiadającym uprawnienia budowlane do kierowania robotami budowlanymi w zakresie sieci i instalacji elektrycznych oraz min. 5 – letnie doświadczenie zawodowe; - osobą posiadającą doświadczenie zawodowe w uruchamiania urządzenia odwadniającego – wirówki, - która uruchomiła przynajmniej 1 instalację do odwadniania o przepustowości minimum 15 m3/h Zamawiający dopuszcza łączenie funkcji przez ww. osoby. - kierownikiem robót budowlanych posiadającym uprawnienia budowlane do kierowania robotami budowlanymi w specjalności konstrukcyjno – budowlanej oraz min. 5 – letnie doświadczenie zawodowe; 3) informacji banku lub spółdzielczej kasy oszczędnościowo – kredytowej potwierdzającej wysokość posiadanych środków finansowych lub zdolność kredytową wykonawcy na kwotę co najmniej 700.000,00 zł w okresie nie wcześniej niż 1 miesiąc przed upływem terminu składania ofert; 4) dokumentu potwierdzającego, że wykonawca jest ubezpieczony od odpowiedzialności cywilnej w zakresie prowadzonej działalności związanej z przedmiotem zamówienia na sumę gwarancyjną co najmniej 700.000,00 zł.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W celu potwierdzenia, że oferowane dostawy odpowiadają wymaganiom określonym przez Zamawiającego, Zamawiający żąda dołączenia przez Wykonawcę do oferty: testu przedofertowego, sporządzonego w oparciu o Regulamin przeprowadzenia testów (cześć III SIWZ).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1. Wykonawca zobowiązany jest do wypełnienia ściśle wg wzoru druku załączonego przez Zamawiającego: - „Oferty wraz z załącznikami”. 2. Każdy z Wykonawców zobowiązany jest do złożenia: - oświadczenia– załącznik nr 1 do SIWZ.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IV.1) OPIS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Przetarg nieograniczony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Tak</w:t>
      </w:r>
      <w:r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>
        <w:rPr>
          <w:rFonts w:ascii="Times New Roman" w:hAnsi="Times New Roman"/>
          <w:color w:val="000000"/>
          <w:sz w:val="27"/>
          <w:szCs w:val="27"/>
          <w:lang w:eastAsia="pl-PL"/>
        </w:rPr>
        <w:br/>
        <w:t xml:space="preserve">Informacja na temat wadium: 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Oferta musi być zabezpieczona wadium w wysokości: 20.000,00 pln. 2. Wadium wnosi się przed upływem terminu składania ofert. 3. Do oferty należy dołączyć dokument potwierdzający wniesienie wadium przez Wykonawcę (oryginał lub poświadczoną za zgodność z oryginałem kopię dokumentu). 4.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2000r. o utworzeniu Polskiej Agencji Rozwoju Przedsiębiorczości (Dz. U. z 2018r. poz. 110, ze zm.).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Dopuszcza się złożenie oferty wariantowej 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Liczba wykonawców  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Kryteria selekcji wykonawców: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Umowa ramowa będzie zawarta: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46190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Czas trwania: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17"/>
        <w:gridCol w:w="1016"/>
      </w:tblGrid>
      <w:tr w:rsidR="009D499C" w:rsidRPr="00B46190" w:rsidTr="00B4619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99C" w:rsidRPr="00B46190" w:rsidRDefault="009D499C" w:rsidP="00B4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6190">
              <w:rPr>
                <w:rFonts w:ascii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499C" w:rsidRPr="00B46190" w:rsidRDefault="009D499C" w:rsidP="00B4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6190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499C" w:rsidRPr="00B46190" w:rsidTr="00B4619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99C" w:rsidRPr="00B46190" w:rsidRDefault="009D499C" w:rsidP="00B4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6190">
              <w:rPr>
                <w:rFonts w:ascii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499C" w:rsidRPr="00B46190" w:rsidRDefault="009D499C" w:rsidP="00B4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6190">
              <w:rPr>
                <w:rFonts w:ascii="Times New Roman" w:hAnsi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9D499C" w:rsidRPr="00B46190" w:rsidTr="00B4619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99C" w:rsidRPr="00B46190" w:rsidRDefault="009D499C" w:rsidP="00B4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6190">
              <w:rPr>
                <w:rFonts w:ascii="Times New Roman" w:hAnsi="Times New Roman"/>
                <w:sz w:val="24"/>
                <w:szCs w:val="24"/>
                <w:lang w:eastAsia="pl-PL"/>
              </w:rPr>
              <w:t>SUMARYCZNE ROCZNE KOSZTY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499C" w:rsidRPr="00B46190" w:rsidRDefault="009D499C" w:rsidP="00B4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6190">
              <w:rPr>
                <w:rFonts w:ascii="Times New Roman" w:hAnsi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(przetarg nieograniczony) Tak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Czas trwania: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Data: godzina: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D499C" w:rsidRPr="00B46190" w:rsidRDefault="009D499C" w:rsidP="00B46190">
      <w:pPr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Termin i warunki zamknięcia licytacji elektronicznej: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 </w:t>
      </w:r>
    </w:p>
    <w:p w:rsidR="009D499C" w:rsidRDefault="009D499C" w:rsidP="00733D25"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Tak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Strony dopuszczają zmiany umowy w zakresie: 1) ograniczenia przedmiotu zamówienia w przypadku zaistnienia uzasadnionych okoliczności, w których zbędne będzie wykonanie danej części zamówienia. W takim przypadku przewiduje się obniżenie wynagrodzenia wykonawcy proporcjonalnie do ograniczenia przedmiotu zamówienia, W razie częściowego zaniechania wykonania przedmiotu umowy rozliczenie następuje na podstawie rzeczywiście wykonanego przedmiotu zamówienia potwierdzonego przez Wykonawcę, inspektora nadzoru i Zamawiającego, 2) zmiany terminu wykonania zamówienia w następujących przypadkach: a) wydłużenia terminu realizacji umowy, jeżeli z powodu niekorzystnych warunków atmosferycznych polegających na intensywnych opadach deszczu, gradu, śniegu itp. oraz w przypadku wystąpienia klęsk żywiołowych panujących w trakcie realizacji umowy, których nie dało się przewidzieć z należytą starannością, wykonawca zmuszony jest przerwać realizację przedmiotu umowy, a nie jest możliwe w tym czasie wykonywanie innych prac oraz przeprowadzanie prób i sprawdzeń, dokonywanie odbiorów. W takiej sytuacji termin realizacji umowy ulega wydłużeniu o uzasadniony powyższymi okolicznościami okres; b) zmiany będące następstwem okoliczności leżących po stronie Zamawiającego, w szczególności: wstrzymanie realizacji umowy przez Zamawiającego lub zawieszenie realizacji zamówienia; W razie wstrzymania lub zaniechania realizacji inwestycji wynagrodzenie zostanie zapłacone za wykonany zakres przedmiotu umowy, a Wykonawca nie będzie wnosił żadnych roszczeń z tytułu niewykonania całego zakresu umowy; c) zmiany będące następstwem działań osób trzecich lub organów władzy publicznej, które spowodują przerwanie lub czasowe zawieszenie realizacji zamówienia; d) gdy zajdzie konieczność wykonania prac zamiennych lub dodatkowych, które będą niezbędne do prawidłowego wykonania i zakończenia przedmiotu zamówienia objętego umową podstawową; e) w przypadku konieczności wykonania dodatkowych badań lub ekspertyz, o czas niezbędny do wykonania dodatkowych badań lub ekspertyz lub do uzyskania wymaganych decyzji bądź uzgodnień związanych z uzyskanymi wynikami badań lub ekspertyz, f) wystąpienia innych przyczyn zewnętrznych niezależnych od Zamawiającego oraz Wykonawcy, skutkujących niemożliwością prowadzenia działań w celu wykonania umowy. 3) warunków oraz terminu płatności, wynikających z wszelkich uzasadnionych zmian wprowadzanych do umowy;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 w tym w związku z pozyskanymi zewnętrznymi środkami finansowymi, 4) przedmiotu umowy w związku z pracami zamiennymi lub dodatkowymi, 5) zmiany wysokości wynagrodzenia należnego wykonawcy, w przypadku zmiany: a) stawki podatku od towarów i usług, b) wysokości minimalnego wynagrodzenia za pracę albo wysokości minimalnej stawki godzinowej, ustalonych na podstawie przepisów ustawy z dnia 10 października 2002r. o minimalnym wynagrodzeniu za pracę (Dz.U. z 2017r. poz. 847, ze zm.), c) zasad podlegania ubezpieczeniom społecznym lub ubezpieczeniu zdrowotnemu lub wysokości stawki składki na ubezpieczenia społeczne lub zdrowotne - jeżeli zmiany te będą miały wpływ na koszty wykonania zamówienia przez wykonawcę.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46190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Data: 2018-07-05, godzina: 14:00,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Wskazać powody: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</w:t>
      </w:r>
      <w:r>
        <w:rPr>
          <w:rFonts w:ascii="Times New Roman" w:hAnsi="Times New Roman"/>
          <w:color w:val="000000"/>
          <w:sz w:val="27"/>
          <w:szCs w:val="27"/>
          <w:lang w:eastAsia="pl-PL"/>
        </w:rPr>
        <w:t xml:space="preserve">nie do udziału w postępowaniu: 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PLN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Nie 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B46190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46190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>
        <w:t xml:space="preserve"> </w:t>
      </w:r>
    </w:p>
    <w:p w:rsidR="009D499C" w:rsidRDefault="009D499C" w:rsidP="00733D25"/>
    <w:p w:rsidR="009D499C" w:rsidRDefault="009D499C" w:rsidP="00733D25">
      <w:bookmarkStart w:id="0" w:name="_GoBack"/>
      <w:bookmarkEnd w:id="0"/>
    </w:p>
    <w:p w:rsidR="009D499C" w:rsidRDefault="009D499C" w:rsidP="00733D25">
      <w:pPr>
        <w:spacing w:after="240" w:line="240" w:lineRule="auto"/>
        <w:jc w:val="center"/>
      </w:pPr>
      <w:r>
        <w:t>DYREKTOR</w:t>
      </w:r>
    </w:p>
    <w:p w:rsidR="009D499C" w:rsidRDefault="009D499C" w:rsidP="00733D25">
      <w:pPr>
        <w:spacing w:after="240" w:line="240" w:lineRule="auto"/>
        <w:jc w:val="center"/>
      </w:pPr>
      <w:r>
        <w:t>/-/ Waldemar Wojtaszek</w:t>
      </w:r>
    </w:p>
    <w:p w:rsidR="009D499C" w:rsidRDefault="009D499C" w:rsidP="00733D25">
      <w:pPr>
        <w:spacing w:after="240" w:line="240" w:lineRule="auto"/>
        <w:jc w:val="center"/>
      </w:pPr>
    </w:p>
    <w:p w:rsidR="009D499C" w:rsidRDefault="009D499C" w:rsidP="00733D25">
      <w:pPr>
        <w:spacing w:after="240" w:line="240" w:lineRule="auto"/>
        <w:jc w:val="center"/>
      </w:pPr>
      <w:r>
        <w:t>WICEDYREKTOR</w:t>
      </w:r>
    </w:p>
    <w:p w:rsidR="009D499C" w:rsidRPr="00790C0B" w:rsidRDefault="009D499C" w:rsidP="00733D25">
      <w:pPr>
        <w:spacing w:after="240" w:line="240" w:lineRule="auto"/>
        <w:jc w:val="center"/>
      </w:pPr>
      <w:r>
        <w:t>/-/ Wanda Kozińska</w:t>
      </w:r>
    </w:p>
    <w:p w:rsidR="009D499C" w:rsidRPr="00733D25" w:rsidRDefault="009D499C" w:rsidP="00733D25"/>
    <w:sectPr w:rsidR="009D499C" w:rsidRPr="00733D25" w:rsidSect="002E37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9C" w:rsidRDefault="009D499C" w:rsidP="00DC409D">
      <w:pPr>
        <w:spacing w:after="0" w:line="240" w:lineRule="auto"/>
      </w:pPr>
      <w:r>
        <w:separator/>
      </w:r>
    </w:p>
  </w:endnote>
  <w:endnote w:type="continuationSeparator" w:id="0">
    <w:p w:rsidR="009D499C" w:rsidRDefault="009D499C" w:rsidP="00D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9C" w:rsidRPr="00DC409D" w:rsidRDefault="009D499C" w:rsidP="00DC409D">
    <w:pPr>
      <w:pStyle w:val="Footer"/>
      <w:jc w:val="center"/>
      <w:rPr>
        <w:i/>
      </w:rPr>
    </w:pPr>
    <w:r>
      <w:rPr>
        <w:i/>
        <w:sz w:val="18"/>
        <w:szCs w:val="18"/>
      </w:rPr>
      <w:t>Projekt pn.: „Inwestycja sieci kanalizacyjnej i obróbki osadów w mieście Pułtusk” Nr POIS.02.03.00-00-0130/16, współfinansowany przez Unię Europejską ze środków Funduszu Spójności w ramach Programu Infrastruktura i Środowisko.</w:t>
    </w:r>
  </w:p>
  <w:p w:rsidR="009D499C" w:rsidRDefault="009D4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9C" w:rsidRDefault="009D499C" w:rsidP="00DC409D">
      <w:pPr>
        <w:spacing w:after="0" w:line="240" w:lineRule="auto"/>
      </w:pPr>
      <w:r>
        <w:separator/>
      </w:r>
    </w:p>
  </w:footnote>
  <w:footnote w:type="continuationSeparator" w:id="0">
    <w:p w:rsidR="009D499C" w:rsidRDefault="009D499C" w:rsidP="00DC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9C" w:rsidRDefault="009D499C">
    <w:pPr>
      <w:pStyle w:val="Header"/>
    </w:pPr>
    <w:r w:rsidRPr="002F4EC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7.75pt;height:90pt;visibility:visible" filled="t">
          <v:imagedata r:id="rId1" o:title=""/>
        </v:shape>
      </w:pict>
    </w:r>
  </w:p>
  <w:p w:rsidR="009D499C" w:rsidRDefault="009D49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09D"/>
    <w:rsid w:val="002B6439"/>
    <w:rsid w:val="002E373D"/>
    <w:rsid w:val="002F4EC3"/>
    <w:rsid w:val="00556A6D"/>
    <w:rsid w:val="0058695F"/>
    <w:rsid w:val="006C5E3B"/>
    <w:rsid w:val="006D6BC5"/>
    <w:rsid w:val="00700D43"/>
    <w:rsid w:val="00733D25"/>
    <w:rsid w:val="00742616"/>
    <w:rsid w:val="0078355F"/>
    <w:rsid w:val="00790C0B"/>
    <w:rsid w:val="009D499C"/>
    <w:rsid w:val="00B178B8"/>
    <w:rsid w:val="00B46190"/>
    <w:rsid w:val="00D3138D"/>
    <w:rsid w:val="00D70BF1"/>
    <w:rsid w:val="00DC409D"/>
    <w:rsid w:val="00DF7DCB"/>
    <w:rsid w:val="00E7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C40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C409D"/>
    <w:rPr>
      <w:rFonts w:ascii="Arial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C40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C409D"/>
    <w:rPr>
      <w:rFonts w:ascii="Arial" w:hAnsi="Arial" w:cs="Arial"/>
      <w:vanish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0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0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17</Pages>
  <Words>3837</Words>
  <Characters>23024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user</cp:lastModifiedBy>
  <cp:revision>5</cp:revision>
  <cp:lastPrinted>2017-12-21T08:36:00Z</cp:lastPrinted>
  <dcterms:created xsi:type="dcterms:W3CDTF">2018-05-02T10:01:00Z</dcterms:created>
  <dcterms:modified xsi:type="dcterms:W3CDTF">2018-05-02T15:00:00Z</dcterms:modified>
</cp:coreProperties>
</file>